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tabs>
          <w:tab w:val="left" w:pos="1440"/>
        </w:tabs>
        <w:contextualSpacing w:val="0"/>
        <w:jc w:val="both"/>
        <w:rPr>
          <w:rFonts w:ascii="Arial" w:cs="Arial" w:eastAsia="Arial" w:hAnsi="Arial"/>
          <w:i w:val="1"/>
        </w:rPr>
      </w:pPr>
      <w:r w:rsidDel="00000000" w:rsidR="00000000" w:rsidRPr="00000000">
        <w:rPr>
          <w:rFonts w:ascii="Arial" w:cs="Arial" w:eastAsia="Arial" w:hAnsi="Arial"/>
          <w:i w:val="1"/>
          <w:rtl w:val="0"/>
        </w:rPr>
        <w:t xml:space="preserve">Below is a scenario at the East Meadowbrook Library. After assembling the WBS and the Detailed Activity list, Patricia decided to compile the activity list into a GANTT chart.</w:t>
      </w:r>
    </w:p>
    <w:p w:rsidR="00000000" w:rsidDel="00000000" w:rsidP="00000000" w:rsidRDefault="00000000" w:rsidRPr="00000000">
      <w:pPr>
        <w:pBdr>
          <w:bottom w:color="000000" w:space="1" w:sz="12" w:val="single"/>
        </w:pBdr>
        <w:tabs>
          <w:tab w:val="left" w:pos="1440"/>
        </w:tabs>
        <w:contextualSpacing w:val="0"/>
        <w:jc w:val="both"/>
        <w:rPr>
          <w:rFonts w:ascii="Arial" w:cs="Arial" w:eastAsia="Arial" w:hAnsi="Arial"/>
          <w:i w:val="1"/>
        </w:rPr>
      </w:pPr>
      <w:r w:rsidDel="00000000" w:rsidR="00000000" w:rsidRPr="00000000">
        <w:rPr>
          <w:rFonts w:ascii="Arial" w:cs="Arial" w:eastAsia="Arial" w:hAnsi="Arial"/>
          <w:i w:val="1"/>
          <w:rtl w:val="0"/>
        </w:rPr>
        <w:t xml:space="preserve">The task for this exercise is to analyze potential issues that may arise during a project and identify how the GANTT Chart can be used to find solutions to these problems.</w:t>
      </w:r>
    </w:p>
    <w:p w:rsidR="00000000" w:rsidDel="00000000" w:rsidP="00000000" w:rsidRDefault="00000000" w:rsidRPr="00000000">
      <w:pPr>
        <w:pBdr>
          <w:bottom w:color="000000" w:space="1" w:sz="12" w:val="single"/>
        </w:pBdr>
        <w:tabs>
          <w:tab w:val="left" w:pos="1440"/>
        </w:tabs>
        <w:contextualSpacing w:val="0"/>
        <w:jc w:val="both"/>
        <w:rPr>
          <w:rFonts w:ascii="Arial" w:cs="Arial" w:eastAsia="Arial" w:hAnsi="Arial"/>
          <w:i w:val="1"/>
        </w:rPr>
      </w:pPr>
      <w:r w:rsidDel="00000000" w:rsidR="00000000" w:rsidRPr="00000000">
        <w:rPr>
          <w:rtl w:val="0"/>
        </w:rPr>
      </w:r>
    </w:p>
    <w:p w:rsidR="00000000" w:rsidDel="00000000" w:rsidP="00000000" w:rsidRDefault="00000000" w:rsidRPr="00000000">
      <w:pPr>
        <w:tabs>
          <w:tab w:val="left" w:pos="1440"/>
        </w:tabs>
        <w:contextualSpacing w:val="0"/>
        <w:jc w:val="both"/>
        <w:rPr>
          <w:rFonts w:ascii="Arial" w:cs="Arial" w:eastAsia="Arial" w:hAnsi="Arial"/>
        </w:rPr>
      </w:pPr>
      <w:r w:rsidDel="00000000" w:rsidR="00000000" w:rsidRPr="00000000">
        <w:rPr>
          <w:rFonts w:ascii="Arial" w:cs="Arial" w:eastAsia="Arial" w:hAnsi="Arial"/>
          <w:b w:val="1"/>
          <w:rtl w:val="0"/>
        </w:rPr>
        <w:t xml:space="preserve">Instructions</w:t>
      </w: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rtl w:val="0"/>
        </w:rPr>
        <w:t xml:space="preserve"> The GANTT Chart for this project is listed in detail on the next page. The GANTT chart details are listed below.</w:t>
      </w:r>
    </w:p>
    <w:p w:rsidR="00000000" w:rsidDel="00000000" w:rsidP="00000000" w:rsidRDefault="00000000" w:rsidRPr="00000000">
      <w:pPr>
        <w:tabs>
          <w:tab w:val="left" w:pos="1440"/>
        </w:tabs>
        <w:contextualSpacing w:val="0"/>
        <w:jc w:val="both"/>
        <w:rPr>
          <w:rFonts w:ascii="Arial" w:cs="Arial" w:eastAsia="Arial" w:hAnsi="Arial"/>
        </w:rPr>
      </w:pPr>
      <w:r w:rsidDel="00000000" w:rsidR="00000000" w:rsidRPr="00000000">
        <w:rPr>
          <w:rFonts w:ascii="Arial" w:cs="Arial" w:eastAsia="Arial" w:hAnsi="Arial"/>
        </w:rPr>
        <w:drawing>
          <wp:inline distB="114300" distT="114300" distL="114300" distR="114300">
            <wp:extent cx="5943600" cy="660400"/>
            <wp:effectExtent b="0" l="0" r="0" t="0"/>
            <wp:docPr id="4"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5943600" cy="660400"/>
                    </a:xfrm>
                    <a:prstGeom prst="rect"/>
                    <a:ln/>
                  </pic:spPr>
                </pic:pic>
              </a:graphicData>
            </a:graphic>
          </wp:inline>
        </w:drawing>
      </w:r>
      <w:r w:rsidDel="00000000" w:rsidR="00000000" w:rsidRPr="00000000">
        <w:rPr>
          <w:rtl w:val="0"/>
        </w:rPr>
      </w:r>
    </w:p>
    <w:p w:rsidR="00000000" w:rsidDel="00000000" w:rsidP="00000000" w:rsidRDefault="00000000" w:rsidRPr="00000000">
      <w:pPr>
        <w:tabs>
          <w:tab w:val="left" w:pos="1440"/>
        </w:tabs>
        <w:contextualSpacing w:val="0"/>
        <w:jc w:val="both"/>
        <w:rPr>
          <w:rFonts w:ascii="Arial" w:cs="Arial" w:eastAsia="Arial" w:hAnsi="Arial"/>
        </w:rPr>
      </w:pPr>
      <w:r w:rsidDel="00000000" w:rsidR="00000000" w:rsidRPr="00000000">
        <w:rPr>
          <w:rFonts w:ascii="Arial" w:cs="Arial" w:eastAsia="Arial" w:hAnsi="Arial"/>
          <w:rtl w:val="0"/>
        </w:rPr>
        <w:t xml:space="preserve">The GANTT Chart comprises of two separate views. The </w:t>
      </w:r>
      <w:r w:rsidDel="00000000" w:rsidR="00000000" w:rsidRPr="00000000">
        <w:rPr>
          <w:rFonts w:ascii="Arial" w:cs="Arial" w:eastAsia="Arial" w:hAnsi="Arial"/>
          <w:b w:val="1"/>
          <w:rtl w:val="0"/>
        </w:rPr>
        <w:t xml:space="preserve">first</w:t>
      </w:r>
      <w:r w:rsidDel="00000000" w:rsidR="00000000" w:rsidRPr="00000000">
        <w:rPr>
          <w:rFonts w:ascii="Arial" w:cs="Arial" w:eastAsia="Arial" w:hAnsi="Arial"/>
          <w:rtl w:val="0"/>
        </w:rPr>
        <w:t xml:space="preserve"> view is known as the activity and task assignment view.</w:t>
      </w:r>
    </w:p>
    <w:p w:rsidR="00000000" w:rsidDel="00000000" w:rsidP="00000000" w:rsidRDefault="00000000" w:rsidRPr="00000000">
      <w:pPr>
        <w:tabs>
          <w:tab w:val="left" w:pos="1440"/>
        </w:tabs>
        <w:contextualSpacing w:val="0"/>
        <w:jc w:val="both"/>
        <w:rPr>
          <w:rFonts w:ascii="Arial" w:cs="Arial" w:eastAsia="Arial" w:hAnsi="Arial"/>
        </w:rPr>
      </w:pPr>
      <w:r w:rsidDel="00000000" w:rsidR="00000000" w:rsidRPr="00000000">
        <w:rPr>
          <w:rFonts w:ascii="Arial" w:cs="Arial" w:eastAsia="Arial" w:hAnsi="Arial"/>
        </w:rPr>
        <w:drawing>
          <wp:inline distB="114300" distT="114300" distL="114300" distR="114300">
            <wp:extent cx="5943600" cy="1612900"/>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943600" cy="1612900"/>
                    </a:xfrm>
                    <a:prstGeom prst="rect"/>
                    <a:ln/>
                  </pic:spPr>
                </pic:pic>
              </a:graphicData>
            </a:graphic>
          </wp:inline>
        </w:drawing>
      </w:r>
      <w:r w:rsidDel="00000000" w:rsidR="00000000" w:rsidRPr="00000000">
        <w:rPr>
          <w:rtl w:val="0"/>
        </w:rPr>
      </w:r>
    </w:p>
    <w:p w:rsidR="00000000" w:rsidDel="00000000" w:rsidP="00000000" w:rsidRDefault="00000000" w:rsidRPr="00000000">
      <w:pPr>
        <w:tabs>
          <w:tab w:val="left" w:pos="1440"/>
        </w:tabs>
        <w:contextualSpacing w:val="0"/>
        <w:jc w:val="both"/>
        <w:rPr>
          <w:rFonts w:ascii="Arial" w:cs="Arial" w:eastAsia="Arial" w:hAnsi="Arial"/>
        </w:rPr>
      </w:pPr>
      <w:r w:rsidDel="00000000" w:rsidR="00000000" w:rsidRPr="00000000">
        <w:rPr>
          <w:rFonts w:ascii="Arial" w:cs="Arial" w:eastAsia="Arial" w:hAnsi="Arial"/>
          <w:rtl w:val="0"/>
        </w:rPr>
        <w:t xml:space="preserve">This view lists out the individual tasks to be performed as well as pertinent information relating to these tasks as follows:</w:t>
      </w:r>
    </w:p>
    <w:p w:rsidR="00000000" w:rsidDel="00000000" w:rsidP="00000000" w:rsidRDefault="00000000" w:rsidRPr="00000000">
      <w:pPr>
        <w:tabs>
          <w:tab w:val="left" w:pos="1440"/>
        </w:tabs>
        <w:ind w:left="720" w:firstLine="0"/>
        <w:contextualSpacing w:val="0"/>
        <w:rPr>
          <w:rFonts w:ascii="Arial" w:cs="Arial" w:eastAsia="Arial" w:hAnsi="Arial"/>
        </w:rPr>
      </w:pPr>
      <w:r w:rsidDel="00000000" w:rsidR="00000000" w:rsidRPr="00000000">
        <w:rPr>
          <w:rFonts w:ascii="Arial" w:cs="Arial" w:eastAsia="Arial" w:hAnsi="Arial"/>
          <w:b w:val="1"/>
          <w:rtl w:val="0"/>
        </w:rPr>
        <w:t xml:space="preserve">ID</w:t>
      </w:r>
      <w:r w:rsidDel="00000000" w:rsidR="00000000" w:rsidRPr="00000000">
        <w:rPr>
          <w:rFonts w:ascii="Arial" w:cs="Arial" w:eastAsia="Arial" w:hAnsi="Arial"/>
          <w:rtl w:val="0"/>
        </w:rPr>
        <w:t xml:space="preserve">: The ID is taken directly from the WBS</w:t>
        <w:br w:type="textWrapping"/>
      </w:r>
      <w:r w:rsidDel="00000000" w:rsidR="00000000" w:rsidRPr="00000000">
        <w:rPr>
          <w:rFonts w:ascii="Arial" w:cs="Arial" w:eastAsia="Arial" w:hAnsi="Arial"/>
          <w:b w:val="1"/>
          <w:rtl w:val="0"/>
        </w:rPr>
        <w:t xml:space="preserve">Task Name</w:t>
      </w:r>
      <w:r w:rsidDel="00000000" w:rsidR="00000000" w:rsidRPr="00000000">
        <w:rPr>
          <w:rFonts w:ascii="Arial" w:cs="Arial" w:eastAsia="Arial" w:hAnsi="Arial"/>
          <w:rtl w:val="0"/>
        </w:rPr>
        <w:t xml:space="preserve">: The name of the task or activity to be performed</w:t>
        <w:br w:type="textWrapping"/>
      </w:r>
      <w:r w:rsidDel="00000000" w:rsidR="00000000" w:rsidRPr="00000000">
        <w:rPr>
          <w:rFonts w:ascii="Arial" w:cs="Arial" w:eastAsia="Arial" w:hAnsi="Arial"/>
          <w:b w:val="1"/>
          <w:rtl w:val="0"/>
        </w:rPr>
        <w:t xml:space="preserve">Start Date</w:t>
      </w:r>
      <w:r w:rsidDel="00000000" w:rsidR="00000000" w:rsidRPr="00000000">
        <w:rPr>
          <w:rFonts w:ascii="Arial" w:cs="Arial" w:eastAsia="Arial" w:hAnsi="Arial"/>
          <w:rtl w:val="0"/>
        </w:rPr>
        <w:t xml:space="preserve">: The Calendar date that an task is planned to start on</w:t>
        <w:br w:type="textWrapping"/>
      </w:r>
      <w:r w:rsidDel="00000000" w:rsidR="00000000" w:rsidRPr="00000000">
        <w:rPr>
          <w:rFonts w:ascii="Arial" w:cs="Arial" w:eastAsia="Arial" w:hAnsi="Arial"/>
          <w:b w:val="1"/>
          <w:rtl w:val="0"/>
        </w:rPr>
        <w:t xml:space="preserve">Duration</w:t>
      </w:r>
      <w:r w:rsidDel="00000000" w:rsidR="00000000" w:rsidRPr="00000000">
        <w:rPr>
          <w:rFonts w:ascii="Arial" w:cs="Arial" w:eastAsia="Arial" w:hAnsi="Arial"/>
          <w:rtl w:val="0"/>
        </w:rPr>
        <w:t xml:space="preserve">: The amount of time required to perform a task (Hours, Days or Weeks)</w:t>
        <w:br w:type="textWrapping"/>
      </w:r>
      <w:r w:rsidDel="00000000" w:rsidR="00000000" w:rsidRPr="00000000">
        <w:rPr>
          <w:rFonts w:ascii="Arial" w:cs="Arial" w:eastAsia="Arial" w:hAnsi="Arial"/>
          <w:b w:val="1"/>
          <w:rtl w:val="0"/>
        </w:rPr>
        <w:t xml:space="preserve">Assigned to</w:t>
      </w:r>
      <w:r w:rsidDel="00000000" w:rsidR="00000000" w:rsidRPr="00000000">
        <w:rPr>
          <w:rFonts w:ascii="Arial" w:cs="Arial" w:eastAsia="Arial" w:hAnsi="Arial"/>
          <w:rtl w:val="0"/>
        </w:rPr>
        <w:t xml:space="preserve">: The resource(s) that the task has been assigned to</w:t>
        <w:br w:type="textWrapping"/>
      </w:r>
      <w:r w:rsidDel="00000000" w:rsidR="00000000" w:rsidRPr="00000000">
        <w:rPr>
          <w:rFonts w:ascii="Arial" w:cs="Arial" w:eastAsia="Arial" w:hAnsi="Arial"/>
          <w:b w:val="1"/>
          <w:rtl w:val="0"/>
        </w:rPr>
        <w:t xml:space="preserve">Status</w:t>
      </w:r>
      <w:r w:rsidDel="00000000" w:rsidR="00000000" w:rsidRPr="00000000">
        <w:rPr>
          <w:rFonts w:ascii="Arial" w:cs="Arial" w:eastAsia="Arial" w:hAnsi="Arial"/>
          <w:rtl w:val="0"/>
        </w:rPr>
        <w:t xml:space="preserve">: The status of the task (Not Started, In Progress, Complete, Cancelled, Delayed)</w:t>
      </w:r>
    </w:p>
    <w:p w:rsidR="00000000" w:rsidDel="00000000" w:rsidP="00000000" w:rsidRDefault="00000000" w:rsidRPr="00000000">
      <w:pPr>
        <w:tabs>
          <w:tab w:val="left" w:pos="1440"/>
        </w:tabs>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tabs>
          <w:tab w:val="left" w:pos="1440"/>
        </w:tabs>
        <w:contextualSpacing w:val="0"/>
        <w:jc w:val="both"/>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pPr>
        <w:tabs>
          <w:tab w:val="left" w:pos="1440"/>
        </w:tabs>
        <w:contextualSpacing w:val="0"/>
        <w:jc w:val="both"/>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b w:val="1"/>
          <w:rtl w:val="0"/>
        </w:rPr>
        <w:t xml:space="preserve">second</w:t>
      </w:r>
      <w:r w:rsidDel="00000000" w:rsidR="00000000" w:rsidRPr="00000000">
        <w:rPr>
          <w:rFonts w:ascii="Arial" w:cs="Arial" w:eastAsia="Arial" w:hAnsi="Arial"/>
          <w:rtl w:val="0"/>
        </w:rPr>
        <w:t xml:space="preserve"> view is known as the schedule view.</w:t>
      </w:r>
    </w:p>
    <w:p w:rsidR="00000000" w:rsidDel="00000000" w:rsidP="00000000" w:rsidRDefault="00000000" w:rsidRPr="00000000">
      <w:pPr>
        <w:tabs>
          <w:tab w:val="left" w:pos="1440"/>
        </w:tabs>
        <w:contextualSpacing w:val="0"/>
        <w:jc w:val="both"/>
        <w:rPr>
          <w:rFonts w:ascii="Arial" w:cs="Arial" w:eastAsia="Arial" w:hAnsi="Arial"/>
        </w:rPr>
      </w:pPr>
      <w:r w:rsidDel="00000000" w:rsidR="00000000" w:rsidRPr="00000000">
        <w:rPr>
          <w:rFonts w:ascii="Arial" w:cs="Arial" w:eastAsia="Arial" w:hAnsi="Arial"/>
        </w:rPr>
        <w:drawing>
          <wp:inline distB="114300" distT="114300" distL="114300" distR="114300">
            <wp:extent cx="5943600" cy="1905000"/>
            <wp:effectExtent b="0" l="0" r="0" t="0"/>
            <wp:docPr id="3"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5943600" cy="1905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Arial" w:cs="Arial" w:eastAsia="Arial" w:hAnsi="Arial"/>
        </w:rPr>
      </w:pPr>
      <w:bookmarkStart w:colFirst="0" w:colLast="0" w:name="_ptootqtx7sb2" w:id="0"/>
      <w:bookmarkEnd w:id="0"/>
      <w:r w:rsidDel="00000000" w:rsidR="00000000" w:rsidRPr="00000000">
        <w:rPr>
          <w:rFonts w:ascii="Arial" w:cs="Arial" w:eastAsia="Arial" w:hAnsi="Arial"/>
          <w:b w:val="1"/>
          <w:rtl w:val="0"/>
        </w:rPr>
        <w:t xml:space="preserve">Dates</w:t>
      </w:r>
      <w:r w:rsidDel="00000000" w:rsidR="00000000" w:rsidRPr="00000000">
        <w:rPr>
          <w:rFonts w:ascii="Arial" w:cs="Arial" w:eastAsia="Arial" w:hAnsi="Arial"/>
          <w:rtl w:val="0"/>
        </w:rPr>
        <w:t xml:space="preserve"> are listed along the top row. In this case, dates are formatted into Weeks, but days can be used instead.</w:t>
      </w:r>
    </w:p>
    <w:p w:rsidR="00000000" w:rsidDel="00000000" w:rsidP="00000000" w:rsidRDefault="00000000" w:rsidRPr="00000000">
      <w:pPr>
        <w:contextualSpacing w:val="0"/>
        <w:rPr>
          <w:rFonts w:ascii="Arial" w:cs="Arial" w:eastAsia="Arial" w:hAnsi="Arial"/>
        </w:rPr>
      </w:pPr>
      <w:bookmarkStart w:colFirst="0" w:colLast="0" w:name="_3xkt9yy8gqx1" w:id="1"/>
      <w:bookmarkEnd w:id="1"/>
      <w:r w:rsidDel="00000000" w:rsidR="00000000" w:rsidRPr="00000000">
        <w:rPr>
          <w:rFonts w:ascii="Arial" w:cs="Arial" w:eastAsia="Arial" w:hAnsi="Arial"/>
          <w:b w:val="1"/>
          <w:rtl w:val="0"/>
        </w:rPr>
        <w:t xml:space="preserve">Bars </w:t>
      </w:r>
      <w:r w:rsidDel="00000000" w:rsidR="00000000" w:rsidRPr="00000000">
        <w:rPr>
          <w:rFonts w:ascii="Arial" w:cs="Arial" w:eastAsia="Arial" w:hAnsi="Arial"/>
          <w:rtl w:val="0"/>
        </w:rPr>
        <w:t xml:space="preserve">represent the amount of time it takes to perform a task. Most Project Management tools use the concept of summary level and sub-tasks. In our example, summary level tasks are depicted in green and sub-tasks are depicted in blue. </w:t>
      </w:r>
    </w:p>
    <w:p w:rsidR="00000000" w:rsidDel="00000000" w:rsidP="00000000" w:rsidRDefault="00000000" w:rsidRPr="00000000">
      <w:pPr>
        <w:contextualSpacing w:val="0"/>
        <w:rPr>
          <w:rFonts w:ascii="Arial" w:cs="Arial" w:eastAsia="Arial" w:hAnsi="Arial"/>
        </w:rPr>
      </w:pPr>
      <w:bookmarkStart w:colFirst="0" w:colLast="0" w:name="_r6o9cq707itz" w:id="2"/>
      <w:bookmarkEnd w:id="2"/>
      <w:r w:rsidDel="00000000" w:rsidR="00000000" w:rsidRPr="00000000">
        <w:rPr>
          <w:rFonts w:ascii="Arial" w:cs="Arial" w:eastAsia="Arial" w:hAnsi="Arial"/>
          <w:b w:val="1"/>
          <w:rtl w:val="0"/>
        </w:rPr>
        <w:t xml:space="preserve">Milestones</w:t>
      </w:r>
      <w:r w:rsidDel="00000000" w:rsidR="00000000" w:rsidRPr="00000000">
        <w:rPr>
          <w:rFonts w:ascii="Arial" w:cs="Arial" w:eastAsia="Arial" w:hAnsi="Arial"/>
          <w:rtl w:val="0"/>
        </w:rPr>
        <w:t xml:space="preserve"> are represented by a purple cell with a black diamond. Note that a milestone does not occupy any resources or effort. It’s just a great way to line up resources </w:t>
      </w:r>
    </w:p>
    <w:p w:rsidR="00000000" w:rsidDel="00000000" w:rsidP="00000000" w:rsidRDefault="00000000" w:rsidRPr="00000000">
      <w:pPr>
        <w:contextualSpacing w:val="0"/>
        <w:rPr>
          <w:rFonts w:ascii="Arial" w:cs="Arial" w:eastAsia="Arial" w:hAnsi="Arial"/>
        </w:rPr>
      </w:pPr>
      <w:bookmarkStart w:colFirst="0" w:colLast="0" w:name="_wcme4fau6uyq" w:id="3"/>
      <w:bookmarkEnd w:id="3"/>
      <w:r w:rsidDel="00000000" w:rsidR="00000000" w:rsidRPr="00000000">
        <w:rPr>
          <w:rFonts w:ascii="Arial" w:cs="Arial" w:eastAsia="Arial" w:hAnsi="Arial"/>
          <w:b w:val="1"/>
          <w:rtl w:val="0"/>
        </w:rPr>
        <w:t xml:space="preserve">Dependencies</w:t>
      </w:r>
      <w:r w:rsidDel="00000000" w:rsidR="00000000" w:rsidRPr="00000000">
        <w:rPr>
          <w:rFonts w:ascii="Arial" w:cs="Arial" w:eastAsia="Arial" w:hAnsi="Arial"/>
          <w:rtl w:val="0"/>
        </w:rPr>
        <w:t xml:space="preserve"> are represented by small arrows. For example the Define Event Space summary level task is dependent on the Finalize Exhibitors task being complete, before it can start. An orange arrow can be seen connecting the two tasks.</w:t>
      </w:r>
    </w:p>
    <w:p w:rsidR="00000000" w:rsidDel="00000000" w:rsidP="00000000" w:rsidRDefault="00000000" w:rsidRPr="00000000">
      <w:pPr>
        <w:contextualSpacing w:val="0"/>
        <w:rPr>
          <w:rFonts w:ascii="Arial" w:cs="Arial" w:eastAsia="Arial" w:hAnsi="Arial"/>
        </w:rPr>
      </w:pPr>
      <w:bookmarkStart w:colFirst="0" w:colLast="0" w:name="_xj872m2k40q7" w:id="4"/>
      <w:bookmarkEnd w:id="4"/>
      <w:r w:rsidDel="00000000" w:rsidR="00000000" w:rsidRPr="00000000">
        <w:rPr>
          <w:rtl w:val="0"/>
        </w:rPr>
      </w:r>
    </w:p>
    <w:p w:rsidR="00000000" w:rsidDel="00000000" w:rsidP="00000000" w:rsidRDefault="00000000" w:rsidRPr="00000000">
      <w:pPr>
        <w:contextualSpacing w:val="0"/>
        <w:rPr>
          <w:rFonts w:ascii="Arial" w:cs="Arial" w:eastAsia="Arial" w:hAnsi="Arial"/>
        </w:rPr>
      </w:pPr>
      <w:bookmarkStart w:colFirst="0" w:colLast="0" w:name="_5ikju37kzvlx" w:id="5"/>
      <w:bookmarkEnd w:id="5"/>
      <w:r w:rsidDel="00000000" w:rsidR="00000000" w:rsidRPr="00000000">
        <w:rPr>
          <w:rtl w:val="0"/>
        </w:rPr>
      </w:r>
    </w:p>
    <w:p w:rsidR="00000000" w:rsidDel="00000000" w:rsidP="00000000" w:rsidRDefault="00000000" w:rsidRPr="00000000">
      <w:pPr>
        <w:contextualSpacing w:val="0"/>
        <w:rPr>
          <w:rFonts w:ascii="Arial" w:cs="Arial" w:eastAsia="Arial" w:hAnsi="Arial"/>
        </w:rPr>
      </w:pPr>
      <w:bookmarkStart w:colFirst="0" w:colLast="0" w:name="_sh5lfyypy9ku" w:id="6"/>
      <w:bookmarkEnd w:id="6"/>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Arial" w:cs="Arial" w:eastAsia="Arial" w:hAnsi="Arial"/>
        </w:rPr>
      </w:pPr>
      <w:bookmarkStart w:colFirst="0" w:colLast="0" w:name="_dc73c3jp8bgq" w:id="7"/>
      <w:bookmarkEnd w:id="7"/>
      <w:r w:rsidDel="00000000" w:rsidR="00000000" w:rsidRPr="00000000">
        <w:rPr>
          <w:rFonts w:ascii="Arial" w:cs="Arial" w:eastAsia="Arial" w:hAnsi="Arial"/>
        </w:rPr>
        <w:drawing>
          <wp:inline distB="114300" distT="114300" distL="114300" distR="114300">
            <wp:extent cx="2893380" cy="8167688"/>
            <wp:effectExtent b="0" l="0" r="0" t="0"/>
            <wp:docPr id="2"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2893380" cy="816768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bookmarkStart w:colFirst="0" w:colLast="0" w:name="_gpma513oduxr" w:id="8"/>
      <w:bookmarkEnd w:id="8"/>
      <w:r w:rsidDel="00000000" w:rsidR="00000000" w:rsidRPr="00000000">
        <w:rPr>
          <w:rFonts w:ascii="Arial" w:cs="Arial" w:eastAsia="Arial" w:hAnsi="Arial"/>
          <w:b w:val="1"/>
          <w:rtl w:val="0"/>
        </w:rPr>
        <w:t xml:space="preserve">Exercise</w:t>
      </w:r>
    </w:p>
    <w:p w:rsidR="00000000" w:rsidDel="00000000" w:rsidP="00000000" w:rsidRDefault="00000000" w:rsidRPr="00000000">
      <w:pPr>
        <w:contextualSpacing w:val="0"/>
        <w:rPr>
          <w:rFonts w:ascii="Arial" w:cs="Arial" w:eastAsia="Arial" w:hAnsi="Arial"/>
        </w:rPr>
      </w:pPr>
      <w:bookmarkStart w:colFirst="0" w:colLast="0" w:name="_5cl7xku0ylpj" w:id="9"/>
      <w:bookmarkEnd w:id="9"/>
      <w:r w:rsidDel="00000000" w:rsidR="00000000" w:rsidRPr="00000000">
        <w:rPr>
          <w:rFonts w:ascii="Arial" w:cs="Arial" w:eastAsia="Arial" w:hAnsi="Arial"/>
          <w:rtl w:val="0"/>
        </w:rPr>
        <w:t xml:space="preserve">Use the GANTT chart on the previous page to answer the following questions</w:t>
      </w:r>
    </w:p>
    <w:p w:rsidR="00000000" w:rsidDel="00000000" w:rsidP="00000000" w:rsidRDefault="00000000" w:rsidRPr="00000000">
      <w:pPr>
        <w:contextualSpacing w:val="0"/>
        <w:rPr>
          <w:rFonts w:ascii="Arial" w:cs="Arial" w:eastAsia="Arial" w:hAnsi="Arial"/>
        </w:rPr>
      </w:pPr>
      <w:bookmarkStart w:colFirst="0" w:colLast="0" w:name="_inc4smklhmc3" w:id="10"/>
      <w:bookmarkEnd w:id="10"/>
      <w:r w:rsidDel="00000000" w:rsidR="00000000" w:rsidRPr="00000000">
        <w:rPr>
          <w:rFonts w:ascii="Arial" w:cs="Arial" w:eastAsia="Arial" w:hAnsi="Arial"/>
          <w:rtl w:val="0"/>
        </w:rPr>
        <w:t xml:space="preserve">Q1. A makerspace equipment vendor has informed the team that a crucial piece of equipment that was supposed to arrive on week 9 has been delayed by a week. Will this delay impact the timeline for the project? (hint: try to find the relevant task item and check to see if there are any dependencies on that task)</w:t>
      </w:r>
    </w:p>
    <w:p w:rsidR="00000000" w:rsidDel="00000000" w:rsidP="00000000" w:rsidRDefault="00000000" w:rsidRPr="00000000">
      <w:pPr>
        <w:contextualSpacing w:val="0"/>
        <w:rPr>
          <w:rFonts w:ascii="Arial" w:cs="Arial" w:eastAsia="Arial" w:hAnsi="Arial"/>
        </w:rPr>
      </w:pPr>
      <w:bookmarkStart w:colFirst="0" w:colLast="0" w:name="_5pr8ddc87pvm" w:id="11"/>
      <w:bookmarkEnd w:id="11"/>
      <w:r w:rsidDel="00000000" w:rsidR="00000000" w:rsidRPr="00000000">
        <w:rPr>
          <w:rFonts w:ascii="Arial" w:cs="Arial" w:eastAsia="Arial" w:hAnsi="Arial"/>
          <w:rtl w:val="0"/>
        </w:rPr>
        <w:t xml:space="preserve">Ans.________________________________________________________________________</w:t>
      </w:r>
    </w:p>
    <w:p w:rsidR="00000000" w:rsidDel="00000000" w:rsidP="00000000" w:rsidRDefault="00000000" w:rsidRPr="00000000">
      <w:pPr>
        <w:contextualSpacing w:val="0"/>
        <w:rPr>
          <w:rFonts w:ascii="Arial" w:cs="Arial" w:eastAsia="Arial" w:hAnsi="Arial"/>
        </w:rPr>
      </w:pPr>
      <w:bookmarkStart w:colFirst="0" w:colLast="0" w:name="_j2o09lax3lpl" w:id="12"/>
      <w:bookmarkEnd w:id="12"/>
      <w:r w:rsidDel="00000000" w:rsidR="00000000" w:rsidRPr="00000000">
        <w:rPr>
          <w:rFonts w:ascii="Arial" w:cs="Arial" w:eastAsia="Arial" w:hAnsi="Arial"/>
          <w:rtl w:val="0"/>
        </w:rPr>
        <w:t xml:space="preserve">____________________________________________________________________________</w:t>
      </w:r>
    </w:p>
    <w:p w:rsidR="00000000" w:rsidDel="00000000" w:rsidP="00000000" w:rsidRDefault="00000000" w:rsidRPr="00000000">
      <w:pPr>
        <w:contextualSpacing w:val="0"/>
        <w:rPr>
          <w:rFonts w:ascii="Arial" w:cs="Arial" w:eastAsia="Arial" w:hAnsi="Arial"/>
        </w:rPr>
      </w:pPr>
      <w:bookmarkStart w:colFirst="0" w:colLast="0" w:name="_hwkgh81clnfi" w:id="13"/>
      <w:bookmarkEnd w:id="13"/>
      <w:r w:rsidDel="00000000" w:rsidR="00000000" w:rsidRPr="00000000">
        <w:rPr>
          <w:rFonts w:ascii="Arial" w:cs="Arial" w:eastAsia="Arial" w:hAnsi="Arial"/>
          <w:rtl w:val="0"/>
        </w:rPr>
        <w:t xml:space="preserve">____________________________________________________________________________</w:t>
      </w:r>
    </w:p>
    <w:p w:rsidR="00000000" w:rsidDel="00000000" w:rsidP="00000000" w:rsidRDefault="00000000" w:rsidRPr="00000000">
      <w:pPr>
        <w:contextualSpacing w:val="0"/>
        <w:rPr>
          <w:rFonts w:ascii="Arial" w:cs="Arial" w:eastAsia="Arial" w:hAnsi="Arial"/>
        </w:rPr>
      </w:pPr>
      <w:bookmarkStart w:colFirst="0" w:colLast="0" w:name="_u7vp9wxsbhph" w:id="14"/>
      <w:bookmarkEnd w:id="14"/>
      <w:r w:rsidDel="00000000" w:rsidR="00000000" w:rsidRPr="00000000">
        <w:rPr>
          <w:rtl w:val="0"/>
        </w:rPr>
      </w:r>
    </w:p>
    <w:p w:rsidR="00000000" w:rsidDel="00000000" w:rsidP="00000000" w:rsidRDefault="00000000" w:rsidRPr="00000000">
      <w:pPr>
        <w:contextualSpacing w:val="0"/>
        <w:rPr>
          <w:rFonts w:ascii="Arial" w:cs="Arial" w:eastAsia="Arial" w:hAnsi="Arial"/>
        </w:rPr>
      </w:pPr>
      <w:bookmarkStart w:colFirst="0" w:colLast="0" w:name="_rcfxtxeriy22" w:id="15"/>
      <w:bookmarkEnd w:id="15"/>
      <w:r w:rsidDel="00000000" w:rsidR="00000000" w:rsidRPr="00000000">
        <w:rPr>
          <w:rFonts w:ascii="Arial" w:cs="Arial" w:eastAsia="Arial" w:hAnsi="Arial"/>
          <w:rtl w:val="0"/>
        </w:rPr>
        <w:t xml:space="preserve">Q2. Build Corp is an event management company that the team has engaged to setup the event space for the maker faire. Build Corp informed the team that they recently won a bid on a much larger project and need to move the event construction task forward by a week. Can you identify how this change will impact the project?</w:t>
      </w:r>
    </w:p>
    <w:p w:rsidR="00000000" w:rsidDel="00000000" w:rsidP="00000000" w:rsidRDefault="00000000" w:rsidRPr="00000000">
      <w:pPr>
        <w:contextualSpacing w:val="0"/>
        <w:rPr>
          <w:rFonts w:ascii="Arial" w:cs="Arial" w:eastAsia="Arial" w:hAnsi="Arial"/>
        </w:rPr>
      </w:pPr>
      <w:bookmarkStart w:colFirst="0" w:colLast="0" w:name="_5pr8ddc87pvm" w:id="11"/>
      <w:bookmarkEnd w:id="11"/>
      <w:r w:rsidDel="00000000" w:rsidR="00000000" w:rsidRPr="00000000">
        <w:rPr>
          <w:rFonts w:ascii="Arial" w:cs="Arial" w:eastAsia="Arial" w:hAnsi="Arial"/>
          <w:rtl w:val="0"/>
        </w:rPr>
        <w:t xml:space="preserve">Ans.________________________________________________________________________</w:t>
      </w:r>
    </w:p>
    <w:p w:rsidR="00000000" w:rsidDel="00000000" w:rsidP="00000000" w:rsidRDefault="00000000" w:rsidRPr="00000000">
      <w:pPr>
        <w:contextualSpacing w:val="0"/>
        <w:rPr>
          <w:rFonts w:ascii="Arial" w:cs="Arial" w:eastAsia="Arial" w:hAnsi="Arial"/>
        </w:rPr>
      </w:pPr>
      <w:bookmarkStart w:colFirst="0" w:colLast="0" w:name="_j2o09lax3lpl" w:id="12"/>
      <w:bookmarkEnd w:id="12"/>
      <w:r w:rsidDel="00000000" w:rsidR="00000000" w:rsidRPr="00000000">
        <w:rPr>
          <w:rFonts w:ascii="Arial" w:cs="Arial" w:eastAsia="Arial" w:hAnsi="Arial"/>
          <w:rtl w:val="0"/>
        </w:rPr>
        <w:t xml:space="preserve">____________________________________________________________________________</w:t>
      </w:r>
    </w:p>
    <w:p w:rsidR="00000000" w:rsidDel="00000000" w:rsidP="00000000" w:rsidRDefault="00000000" w:rsidRPr="00000000">
      <w:pPr>
        <w:contextualSpacing w:val="0"/>
        <w:rPr>
          <w:rFonts w:ascii="Arial" w:cs="Arial" w:eastAsia="Arial" w:hAnsi="Arial"/>
        </w:rPr>
      </w:pPr>
      <w:bookmarkStart w:colFirst="0" w:colLast="0" w:name="_hwkgh81clnfi" w:id="13"/>
      <w:bookmarkEnd w:id="13"/>
      <w:r w:rsidDel="00000000" w:rsidR="00000000" w:rsidRPr="00000000">
        <w:rPr>
          <w:rFonts w:ascii="Arial" w:cs="Arial" w:eastAsia="Arial" w:hAnsi="Arial"/>
          <w:rtl w:val="0"/>
        </w:rPr>
        <w:t xml:space="preserve">____________________________________________________________________________</w:t>
      </w:r>
    </w:p>
    <w:p w:rsidR="00000000" w:rsidDel="00000000" w:rsidP="00000000" w:rsidRDefault="00000000" w:rsidRPr="00000000">
      <w:pPr>
        <w:contextualSpacing w:val="0"/>
        <w:rPr>
          <w:rFonts w:ascii="Arial" w:cs="Arial" w:eastAsia="Arial" w:hAnsi="Arial"/>
        </w:rPr>
      </w:pPr>
      <w:bookmarkStart w:colFirst="0" w:colLast="0" w:name="_py2mzjl6t4ig" w:id="16"/>
      <w:bookmarkEnd w:id="16"/>
      <w:r w:rsidDel="00000000" w:rsidR="00000000" w:rsidRPr="00000000">
        <w:rPr>
          <w:rFonts w:ascii="Arial" w:cs="Arial" w:eastAsia="Arial" w:hAnsi="Arial"/>
          <w:rtl w:val="0"/>
        </w:rPr>
        <w:t xml:space="preserve">Q3. John informs the team that the town is unable to issue a permit until the construction of the project is completed. The town planners require a week to schedule an inspection and another week to issue the permit. How far will this push back the project completion date? (hint: disregard Q1 and Q2 when answering this question).</w:t>
      </w:r>
    </w:p>
    <w:p w:rsidR="00000000" w:rsidDel="00000000" w:rsidP="00000000" w:rsidRDefault="00000000" w:rsidRPr="00000000">
      <w:pPr>
        <w:contextualSpacing w:val="0"/>
        <w:rPr>
          <w:rFonts w:ascii="Arial" w:cs="Arial" w:eastAsia="Arial" w:hAnsi="Arial"/>
        </w:rPr>
      </w:pPr>
      <w:bookmarkStart w:colFirst="0" w:colLast="0" w:name="_5pr8ddc87pvm" w:id="11"/>
      <w:bookmarkEnd w:id="11"/>
      <w:r w:rsidDel="00000000" w:rsidR="00000000" w:rsidRPr="00000000">
        <w:rPr>
          <w:rFonts w:ascii="Arial" w:cs="Arial" w:eastAsia="Arial" w:hAnsi="Arial"/>
          <w:rtl w:val="0"/>
        </w:rPr>
        <w:t xml:space="preserve">Ans.________________________________________________________________________</w:t>
      </w:r>
    </w:p>
    <w:p w:rsidR="00000000" w:rsidDel="00000000" w:rsidP="00000000" w:rsidRDefault="00000000" w:rsidRPr="00000000">
      <w:pPr>
        <w:contextualSpacing w:val="0"/>
        <w:rPr>
          <w:rFonts w:ascii="Arial" w:cs="Arial" w:eastAsia="Arial" w:hAnsi="Arial"/>
        </w:rPr>
      </w:pPr>
      <w:bookmarkStart w:colFirst="0" w:colLast="0" w:name="_j2o09lax3lpl" w:id="12"/>
      <w:bookmarkEnd w:id="12"/>
      <w:r w:rsidDel="00000000" w:rsidR="00000000" w:rsidRPr="00000000">
        <w:rPr>
          <w:rFonts w:ascii="Arial" w:cs="Arial" w:eastAsia="Arial" w:hAnsi="Arial"/>
          <w:rtl w:val="0"/>
        </w:rPr>
        <w:t xml:space="preserve">____________________________________________________________________________</w:t>
      </w:r>
    </w:p>
    <w:p w:rsidR="00000000" w:rsidDel="00000000" w:rsidP="00000000" w:rsidRDefault="00000000" w:rsidRPr="00000000">
      <w:pPr>
        <w:contextualSpacing w:val="0"/>
        <w:rPr>
          <w:rFonts w:ascii="Arial" w:cs="Arial" w:eastAsia="Arial" w:hAnsi="Arial"/>
        </w:rPr>
      </w:pPr>
      <w:bookmarkStart w:colFirst="0" w:colLast="0" w:name="_hwkgh81clnfi" w:id="13"/>
      <w:bookmarkEnd w:id="13"/>
      <w:r w:rsidDel="00000000" w:rsidR="00000000" w:rsidRPr="00000000">
        <w:rPr>
          <w:rFonts w:ascii="Arial" w:cs="Arial" w:eastAsia="Arial" w:hAnsi="Arial"/>
          <w:rtl w:val="0"/>
        </w:rPr>
        <w:t xml:space="preserve">____________________________________________________________________________</w:t>
      </w:r>
    </w:p>
    <w:p w:rsidR="00000000" w:rsidDel="00000000" w:rsidP="00000000" w:rsidRDefault="00000000" w:rsidRPr="00000000">
      <w:pPr>
        <w:contextualSpacing w:val="0"/>
        <w:rPr>
          <w:rFonts w:ascii="Arial" w:cs="Arial" w:eastAsia="Arial" w:hAnsi="Arial"/>
        </w:rPr>
      </w:pPr>
      <w:bookmarkStart w:colFirst="0" w:colLast="0" w:name="_5o37bv5ehbn7" w:id="17"/>
      <w:bookmarkEnd w:id="17"/>
      <w:r w:rsidDel="00000000" w:rsidR="00000000" w:rsidRPr="00000000">
        <w:rPr>
          <w:rtl w:val="0"/>
        </w:rPr>
      </w:r>
    </w:p>
    <w:p w:rsidR="00000000" w:rsidDel="00000000" w:rsidP="00000000" w:rsidRDefault="00000000" w:rsidRPr="00000000">
      <w:pPr>
        <w:contextualSpacing w:val="0"/>
        <w:rPr>
          <w:rFonts w:ascii="Arial" w:cs="Arial" w:eastAsia="Arial" w:hAnsi="Arial"/>
        </w:rPr>
      </w:pPr>
      <w:bookmarkStart w:colFirst="0" w:colLast="0" w:name="_6ts3yy2m59q9" w:id="18"/>
      <w:bookmarkEnd w:id="18"/>
      <w:r w:rsidDel="00000000" w:rsidR="00000000" w:rsidRPr="00000000">
        <w:rPr>
          <w:rtl w:val="0"/>
        </w:rPr>
      </w:r>
    </w:p>
    <w:p w:rsidR="00000000" w:rsidDel="00000000" w:rsidP="00000000" w:rsidRDefault="00000000" w:rsidRPr="00000000">
      <w:pPr>
        <w:contextualSpacing w:val="0"/>
        <w:rPr>
          <w:rFonts w:ascii="Arial" w:cs="Arial" w:eastAsia="Arial" w:hAnsi="Arial"/>
        </w:rPr>
      </w:pPr>
      <w:bookmarkStart w:colFirst="0" w:colLast="0" w:name="_czt314d8r1dv" w:id="19"/>
      <w:bookmarkEnd w:id="19"/>
      <w:r w:rsidDel="00000000" w:rsidR="00000000" w:rsidRPr="00000000">
        <w:rPr>
          <w:rtl w:val="0"/>
        </w:rPr>
      </w:r>
    </w:p>
    <w:sectPr>
      <w:headerReference r:id="rId10" w:type="default"/>
      <w:foot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color="622423" w:space="1" w:sz="2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PM101 – </w:t>
    </w:r>
    <w:r w:rsidDel="00000000" w:rsidR="00000000" w:rsidRPr="00000000">
      <w:rPr>
        <w:rtl w:val="0"/>
      </w:rPr>
      <w:t xml:space="preserve">Fundamentals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Exercise </w:t>
    </w:r>
    <w:r w:rsidDel="00000000" w:rsidR="00000000" w:rsidRPr="00000000">
      <w:rPr>
        <w:rtl w:val="0"/>
      </w:rPr>
      <w:t xml:space="preserve">4</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8.png"/><Relationship Id="rId7" Type="http://schemas.openxmlformats.org/officeDocument/2006/relationships/image" Target="media/image3.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